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675B" w14:textId="4694EE13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Edital SSDP N.º 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="00816F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20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</w:p>
    <w:p w14:paraId="6B08F3E2" w14:textId="77777777" w:rsidR="005C3E3B" w:rsidRPr="00382D6C" w:rsidRDefault="005C3E3B" w:rsidP="004F575B">
      <w:pPr>
        <w:pStyle w:val="Subttulo"/>
        <w:spacing w:before="200" w:after="200"/>
        <w:rPr>
          <w:rFonts w:asciiTheme="majorHAnsi" w:eastAsia="Garamond" w:hAnsiTheme="majorHAnsi" w:cstheme="majorHAnsi"/>
          <w:color w:val="000000" w:themeColor="text1"/>
        </w:rPr>
      </w:pPr>
    </w:p>
    <w:p w14:paraId="51811F89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Credenciamento de Fotógrafos e Empresas de Fotografia para Realização de Fotos e Filmagem de Partos</w:t>
      </w:r>
    </w:p>
    <w:p w14:paraId="61A39D1D" w14:textId="77777777" w:rsidR="005C3E3B" w:rsidRPr="00382D6C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5CCF5346" w14:textId="4755E29E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SOCIEDADE SULINA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pessoa jurídica de direito privado, associação civil, sem fins econômicos e lucrativos, de caráter beneficente e assistência social, qualificada como de utilidade pública, com atividade preponderante na área da saúde, inscrita no CNPJ sob o nº 87.317.764/0001-93, com sede na Rua da Gruta, nº 145, Bairro Cascata, na cidade de Porto Alegre/RS, doravante denominada simplesmente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torna público, para conhecimento dos interessados, que está recebendo, até às 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16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horas do dia 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18 de março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 corrente ano, propostas para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CREDENCIAMENTO DE FOTÓGRAFOS E EMPRESAS DE FOTOGRAFIA PARA REALIZAÇÃO DE FOTOS E FILMAGEM DE PARTOS para o</w:t>
      </w:r>
      <w:r w:rsidR="00AA2C1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2B6F4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HOSPITA</w:t>
      </w:r>
      <w:r w:rsidR="00AA2C1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 acordo com as seguintes regras e detalhamentos.</w:t>
      </w:r>
    </w:p>
    <w:p w14:paraId="49BDFE5F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1.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CONSIDERAÇÕES</w:t>
      </w:r>
    </w:p>
    <w:p w14:paraId="3DD52BF3" w14:textId="53F114EF" w:rsidR="00696596" w:rsidRPr="00382D6C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HOSPITAL DIVINA PROVIDÊNCIA, mantido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SSDP, são realizados partos e que é de interesse das gestantes e de seus familiares registrar</w:t>
      </w:r>
      <w:r w:rsidR="00CE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momento em fotografias e filmagem, mediante trabalho profissional;</w:t>
      </w:r>
    </w:p>
    <w:p w14:paraId="4D9D0E09" w14:textId="77777777" w:rsidR="00696596" w:rsidRPr="00382D6C" w:rsidRDefault="00696596" w:rsidP="006965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6B7DCC08" w14:textId="088979FD" w:rsidR="005C3E3B" w:rsidRPr="00382D6C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alguns prestadores de serviço já estão credenciados perante a SSDP, mas é de interesse dela e dos pacientes atualizar, diversificar e ampliar a lista de profissionais;</w:t>
      </w:r>
    </w:p>
    <w:p w14:paraId="540945E4" w14:textId="7A5C42C3" w:rsidR="005C3E3B" w:rsidRPr="00382D6C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há interesse em permitir um número limitado de profissionais e de empresas prestando serviços no nosocômio mantidos pela SSDP, em atenção à segurança exigida no ambiente hospitalar;</w:t>
      </w:r>
    </w:p>
    <w:p w14:paraId="05938DCF" w14:textId="77777777" w:rsidR="002B6F4B" w:rsidRPr="00382D6C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que, ao mesmo tempo, é importante oferecer uma diversidade de serviços aos pacientes, para que tenham opçõ</w:t>
      </w:r>
      <w:r w:rsidR="002B6F4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es na escolha dos profissionais;</w:t>
      </w:r>
    </w:p>
    <w:p w14:paraId="469A754E" w14:textId="1744F3E8" w:rsidR="005C3E3B" w:rsidRPr="00382D6C" w:rsidRDefault="002B6F4B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onsiderado que a SSDP não aufere lucro com a prestação de serviços desta natureza em seus hospitais; </w:t>
      </w:r>
    </w:p>
    <w:p w14:paraId="036A89D2" w14:textId="77AFB315" w:rsidR="002B6F4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Resolve a Sociedade Sulina Divina Providência tornar público o presente edital de credenciamento.</w:t>
      </w:r>
    </w:p>
    <w:p w14:paraId="1B6B14BC" w14:textId="4DDB441B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2. DO OBJETO</w:t>
      </w:r>
    </w:p>
    <w:p w14:paraId="45A1022F" w14:textId="72107C75" w:rsidR="005C3E3B" w:rsidRPr="00382D6C" w:rsidRDefault="00221381" w:rsidP="006C67DC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  <w:highlight w:val="yellow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presente Edital tem por objeto o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CREDENCIAMENTO DE FOTÓGRAFOS E EMPRESAS DE FOTOGRAFIA PARA REALIZAÇÃO DE FOTOS E FILMAGEM DE PARTOS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C67DC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HOSPITAL DIVINA PROVIDÊNCIA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inscrito no CNPJ sob o nº 87.317.764/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0010-84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com sede na Rua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Gruta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45, 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Bairro Cascata,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 cidade de 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B62FCFB" w14:textId="7777777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3. DA HABILITAÇÃO</w:t>
      </w:r>
    </w:p>
    <w:p w14:paraId="4F9023C4" w14:textId="4D32353F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habilitação e participação neste instrumento, exige-se dos interessados a apresentação dos seguintes documentos:</w:t>
      </w:r>
    </w:p>
    <w:p w14:paraId="67B8F656" w14:textId="77777777" w:rsidR="005C3E3B" w:rsidRPr="00382D6C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Pessoas Jurídicas:</w:t>
      </w:r>
    </w:p>
    <w:p w14:paraId="3DCF1CCE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a.1) Contrato social;</w:t>
      </w:r>
    </w:p>
    <w:p w14:paraId="4D90E353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a.2) Comprovante de inscrição municipal;</w:t>
      </w:r>
    </w:p>
    <w:p w14:paraId="4A6DD4D9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a.3) CNPJ;</w:t>
      </w:r>
    </w:p>
    <w:p w14:paraId="728B5FAC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a.4) Alvará de localização;</w:t>
      </w:r>
    </w:p>
    <w:p w14:paraId="67E23754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a.5) Lista de profissionais habilitados, que devem integrar o quadro social da empresa ou serem empregados, com comprovação (vínculo devidamente registrado em CTPS);</w:t>
      </w:r>
    </w:p>
    <w:p w14:paraId="2F4CEC8A" w14:textId="646E2C98" w:rsidR="005139C0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a.6) Comprovantes de capacitação dos profissionais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diploma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s) e/ou certificado(s)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57D9C097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a.7) Modelo de contrato com clientes;</w:t>
      </w:r>
    </w:p>
    <w:p w14:paraId="57BE3E4A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a.8) Tabela de preços praticados;</w:t>
      </w:r>
    </w:p>
    <w:p w14:paraId="63BBFD6B" w14:textId="71B1C272" w:rsidR="005139C0" w:rsidRPr="00382D6C" w:rsidRDefault="005139C0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a.9) Desejável a apresentação de Cartas de referência de outros Hospitais em que tenha prestado serviços;</w:t>
      </w:r>
    </w:p>
    <w:p w14:paraId="69A839BA" w14:textId="77777777" w:rsidR="005C3E3B" w:rsidRPr="00382D6C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Pessoas Físicas:</w:t>
      </w:r>
    </w:p>
    <w:p w14:paraId="75BB8F4D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b.1) Documento de Identificação com foto e CPF;</w:t>
      </w:r>
    </w:p>
    <w:p w14:paraId="3775820C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b.2) Comprovante de endereço atualizado (3 meses);</w:t>
      </w:r>
    </w:p>
    <w:p w14:paraId="320AD09D" w14:textId="712FB64F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b.3) Comprovantes de capacitação do profissional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diploma(s) e/ou certificado(s);</w:t>
      </w:r>
    </w:p>
    <w:p w14:paraId="63F1F119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b.4)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Modelo de contrato com clientes;</w:t>
      </w:r>
    </w:p>
    <w:p w14:paraId="53BB32A8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b.5) Tabela de preços praticados;</w:t>
      </w:r>
    </w:p>
    <w:p w14:paraId="4F934A6C" w14:textId="77777777" w:rsidR="005C3E3B" w:rsidRPr="00382D6C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b.6) Apresentação de currículo, com descrição de proposta detalhando plano e sistemática de trabalho;</w:t>
      </w:r>
    </w:p>
    <w:p w14:paraId="609AE095" w14:textId="37FAE5C1" w:rsidR="005C3E3B" w:rsidRPr="00382D6C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b.7)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Desejável a apresentação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Cartas de referência de outros Hospitais em que tenha prestado serviços;</w:t>
      </w:r>
    </w:p>
    <w:p w14:paraId="07454D36" w14:textId="097CC066" w:rsidR="00E84C99" w:rsidRPr="00382D6C" w:rsidRDefault="00E84C99" w:rsidP="006C67DC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3.2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habilitação de profissionais, pessoas físicas ou jurídica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mesmo que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atendam aos requisitos de seleção para credenciamento propostos pelo presente edital, não obriga e/ou vincula a SSDP a efetivamente credenciá-los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</w:p>
    <w:p w14:paraId="17C7CE96" w14:textId="42D9D1DF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DOS REQUISITOS PARA O CREDENCIAMENTO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674D168D" w14:textId="7EDDAA53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São requisitos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credenciamento de profissionais fotógrafos e de empresas de fotografia e filmagem 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Hospital Divina Providência,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além da apresentação dos documentos descritos no item 3.1:</w:t>
      </w:r>
    </w:p>
    <w:p w14:paraId="136709B3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 curso específico para profissionais de fotografia e filmagem de parto, devidamente certificado, oferecido pela própria SSDP;</w:t>
      </w:r>
    </w:p>
    <w:p w14:paraId="72EBCFC5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Apresentação de currículo, com descrição de proposta e sistemática de trabalho;</w:t>
      </w:r>
    </w:p>
    <w:p w14:paraId="5B8EBE2A" w14:textId="509488F1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lastRenderedPageBreak/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4.1.3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Apresentação da Carteira de Vacinas em nome dos profissionais que prestarão serviços nos hospitais, indicando que as doses de DTPA, Tríplice Viral, Hepatite B e Covid-19 foram tomadas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acordo com os protocolos do Ministério da Saúde, da Secretaria Estadual da Saúde e das Secretarias Municipais de Saúde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E222601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 entrevista com o Grupo Gestor do Centro Materno Infantil;</w:t>
      </w:r>
    </w:p>
    <w:p w14:paraId="4F18B88C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4.1.5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Assinatura do Termo de Credenciamento;</w:t>
      </w:r>
    </w:p>
    <w:p w14:paraId="54B127AF" w14:textId="73A7000A" w:rsidR="005139C0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4.1.6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Pagamento da taxa mensal de credenciamento, no valor de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R$ 100,00 (cem reais);</w:t>
      </w:r>
    </w:p>
    <w:p w14:paraId="7219FB8E" w14:textId="4780FCE8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4.2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efetivação do Credenciamento, além dos requisitos descritos nos 3.1 e 4.1, dependerá de aprovação do Grupo Gestor do Centro Materno Infantil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segundo critérios de avaliação das características individuais, valores pessoais, crenças, estilo de trabalho, postura pessoal, adesão às diretrizes, normas e protocolos institucionais, dentre outros.  </w:t>
      </w:r>
    </w:p>
    <w:p w14:paraId="7A4CC7CC" w14:textId="157A3D74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5.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APRESENTAÇÃO DOS SERVIÇOS</w:t>
      </w:r>
    </w:p>
    <w:p w14:paraId="6E99DC69" w14:textId="151FCBD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5.1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interessados no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credenciamento devem entregar </w:t>
      </w:r>
      <w:r w:rsidR="005139C0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na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S</w:t>
      </w:r>
      <w:r w:rsidR="005139C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ECRETARIA DA DIREÇÃO DO HOSPITAL </w:t>
      </w:r>
      <w:r w:rsidR="00E8655C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DIVINA PROVIDÊNCIA: 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4º andar - Rua da Gruta, 145, Bairro Cascata, em Porto Alegre/RS, 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até às </w:t>
      </w:r>
      <w:r w:rsidR="00CD01F2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16 horas do dia </w:t>
      </w:r>
      <w:r w:rsidR="00BF0C94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25</w:t>
      </w:r>
      <w:r w:rsidR="00CD01F2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 de março</w:t>
      </w:r>
      <w:r w:rsidR="00C9348B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do corrente ano,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 envelope fechado, com os documentos exigidos no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ite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3.1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4.1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contendo em sua parte externa e fronteira, os seguintes termos:</w:t>
      </w:r>
    </w:p>
    <w:p w14:paraId="486D49F2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Sociedade Sulina Divina Providência – SSDP</w:t>
      </w:r>
    </w:p>
    <w:p w14:paraId="23BA957E" w14:textId="5FB6E76B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Ref. Edital SSDP n.º</w:t>
      </w:r>
      <w:r w:rsidR="00C6452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0</w:t>
      </w:r>
      <w:r w:rsidR="00E8655C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/</w:t>
      </w:r>
      <w:r w:rsidR="00EC053D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202</w:t>
      </w:r>
      <w:r w:rsidR="00C6452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4805CEAD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Identificação do Interessado</w:t>
      </w:r>
    </w:p>
    <w:p w14:paraId="21D69CC4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Documentação </w:t>
      </w:r>
    </w:p>
    <w:p w14:paraId="1E99ECF4" w14:textId="3702955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Juntamente com o envelope, deve ser entregue pelo interessado material de apresentação de seu trabalho (fotos, vídeos, panfletos, portfólio, catálogo, entre outros), permitindo que a SSDP tome conhecimento sobre ele. </w:t>
      </w:r>
    </w:p>
    <w:p w14:paraId="12241B3E" w14:textId="2F4AC104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5.3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envelope e o material, devidamente identificados, devem ser entregues até o prazo limite acima estipulado e não serão aceitos após a data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horário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previst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0E35E1C2" w14:textId="3347AD06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5.4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É indispensável que cada participante apresente somente um envelope contendo a documentação exigida, bem como um único conjunto de materiais de apresentação do serviço prestado, sob pena de ser desclassificado.</w:t>
      </w:r>
    </w:p>
    <w:p w14:paraId="442286D9" w14:textId="32EA941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indispensável que todos os profissionais que pretendam </w:t>
      </w:r>
      <w:r w:rsidR="00F679EB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iniciar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</w:t>
      </w:r>
      <w:r w:rsidR="00EC053D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manter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 prestação de serviços mediante contratação direta com os clientes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atendidos n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Hospita</w:t>
      </w:r>
      <w:r w:rsidR="00F3194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 habilitem nos termos do presente Edital,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inclusive aqueles que</w:t>
      </w:r>
      <w:r w:rsidR="00EC053D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atualmente já </w:t>
      </w:r>
      <w:r w:rsidR="00F679E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atuam</w:t>
      </w: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 xml:space="preserve">. </w:t>
      </w:r>
    </w:p>
    <w:p w14:paraId="2DF504C5" w14:textId="4C0F06E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6.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 EDITAL E SEUS TERMOS</w:t>
      </w:r>
    </w:p>
    <w:p w14:paraId="2BC4B4FC" w14:textId="2C9F37A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6.1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interessado deve examinar os termos e as condições do presente Edital, sendo que a não inclusão de toda a documentação solicitada pode constituir motivo para a imediata rejeição de seu </w:t>
      </w:r>
      <w:r w:rsidR="00F679E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pedido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credenciamento. </w:t>
      </w:r>
    </w:p>
    <w:p w14:paraId="7325B842" w14:textId="77777777" w:rsidR="00251EEA" w:rsidRPr="00382D6C" w:rsidRDefault="00251EEA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625E61EB" w14:textId="4E9408EF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7.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 PEDIDO DE INFORMAÇÕES</w:t>
      </w:r>
    </w:p>
    <w:p w14:paraId="3BC98C8D" w14:textId="0A712E79" w:rsidR="00251EEA" w:rsidRPr="00382D6C" w:rsidRDefault="00221381" w:rsidP="00251EEA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interessado que desejar solicitar informações e esclarecimentos sobre o presente Edital pode fazê-lo por meio de contato com o Setor Jurídico, pelo telefone (51) 3320.6000, ramal 6334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Outras informações podem ser obtidas no ramal </w:t>
      </w:r>
      <w:r w:rsidR="00BF0C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6036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Centro Materno Infantil,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pelo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endereço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eletrônico (e-mail)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: </w:t>
      </w:r>
      <w:hyperlink r:id="rId8" w:history="1">
        <w:r w:rsidRPr="00382D6C">
          <w:rPr>
            <w:rStyle w:val="Hyperlink"/>
            <w:rFonts w:asciiTheme="majorHAnsi" w:eastAsia="Garamond" w:hAnsiTheme="majorHAnsi" w:cstheme="majorHAnsi"/>
            <w:color w:val="000000" w:themeColor="text1"/>
            <w:sz w:val="24"/>
            <w:szCs w:val="24"/>
          </w:rPr>
          <w:t>juridico@divinaprovidencia.org.br</w:t>
        </w:r>
      </w:hyperlink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(dúvidas sobre Edital) – </w:t>
      </w:r>
      <w:hyperlink r:id="rId9" w:history="1">
        <w:r w:rsidR="00251EEA" w:rsidRPr="00382D6C">
          <w:rPr>
            <w:rStyle w:val="Hyperlink"/>
            <w:rFonts w:asciiTheme="majorHAnsi" w:eastAsia="Garamond" w:hAnsiTheme="majorHAnsi" w:cstheme="majorHAnsi"/>
            <w:color w:val="000000" w:themeColor="text1"/>
            <w:sz w:val="24"/>
            <w:szCs w:val="24"/>
          </w:rPr>
          <w:t>cmi@divinaprovidencia.org.br</w:t>
        </w:r>
      </w:hyperlink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(outros questionamentos)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3455F046" w14:textId="2BA4F93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DOS CRITÉRIOS E DA DECISÃO SOBRE O CREDENCIAMENTO</w:t>
      </w:r>
    </w:p>
    <w:p w14:paraId="5FEF6EB1" w14:textId="3C27A6D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Após a apresentação dos envelopes e dos documentos pelos interessados, a contar da data limite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referida no item 5.1, a SSDP, no prazo de 30 (trinta) dias, prorrogável a seu critério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quantas vezes forem necessárias, apreciará os pedidos de credenciamento, mediante análise dos documentos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 material apresentado.</w:t>
      </w:r>
    </w:p>
    <w:p w14:paraId="7F765E27" w14:textId="02E2E49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meio de Comissão Julgadora especialmente constituída e a exclusivo critério da SSDP serão selecionados até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8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oito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 prestadores de serviço</w:t>
      </w:r>
      <w:r w:rsidR="00AB68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cujo perfil profissional e o trabalho devem estar alinhados com os valores institucionais da SSDP, situação que poderá ser avaliada após entrevista específica com esta finalidade. </w:t>
      </w:r>
    </w:p>
    <w:p w14:paraId="7B0706E9" w14:textId="457E286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8.3.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 escolha dos interessados para credenciamento, a SSDP levará em consideração os valores praticados no mercado, o trabalho desenvolvido pelos profissionais e pelas empresas e a compatibilidade com os princípios e com o trabalho desempenhado por ela, orientando sua decisão em busca do credenciamento de prestadores de serviços que proporcionem um trabalho diversificado, consistente, reconhecido e com preços variados, 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 modo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atender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mais diversos perfis de consumidores. </w:t>
      </w:r>
    </w:p>
    <w:p w14:paraId="57A10584" w14:textId="22866C2F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8.4.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Comissão Julgadora pode</w:t>
      </w:r>
      <w:r w:rsidR="00D75D1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rá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realizar visitas aos estabelecimentos das empresas e dos profissionais participantes, servindo suas conclusões como critério de seleção para o credenciamento.   </w:t>
      </w:r>
    </w:p>
    <w:p w14:paraId="575D6FF2" w14:textId="33BD7D4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 se tratando de relação regulada pelo direito privado, a decisão da Comissão Julgadora a respeito do credenciamento é irrecorrível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sendo prerrogativa exclusiva da SSDP a escolha dos credenciados, segundo seus critérios de avaliação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29F4D56B" w14:textId="0AA23521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DIVULGAÇÃO DOS RESULTADOS</w:t>
      </w:r>
    </w:p>
    <w:p w14:paraId="30AC29DC" w14:textId="4D7A3165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Após o julgamento dos pedidos de credenciamento, o resultado será publicado até o dia </w:t>
      </w:r>
      <w:r w:rsidR="00BF0C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08</w:t>
      </w:r>
      <w:r w:rsidR="000F090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</w:t>
      </w:r>
      <w:r w:rsidR="00BF0C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abril</w:t>
      </w:r>
      <w:r w:rsidR="000F090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</w:t>
      </w:r>
      <w:r w:rsidR="00D75D1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site institucional</w:t>
      </w:r>
      <w:r w:rsidR="00D75D11" w:rsidRPr="00382D6C">
        <w:rPr>
          <w:rFonts w:asciiTheme="majorHAnsi" w:eastAsia="Garamond" w:hAnsiTheme="majorHAnsi" w:cstheme="majorHAnsi"/>
          <w:i/>
          <w:color w:val="000000" w:themeColor="text1"/>
          <w:sz w:val="24"/>
          <w:szCs w:val="24"/>
        </w:rPr>
        <w:t xml:space="preserve">: </w:t>
      </w:r>
      <w:hyperlink r:id="rId10">
        <w:r w:rsidRPr="00382D6C">
          <w:rPr>
            <w:rFonts w:asciiTheme="majorHAnsi" w:eastAsia="Times New Roman" w:hAnsiTheme="majorHAnsi" w:cstheme="majorHAnsi"/>
            <w:color w:val="000000" w:themeColor="text1"/>
            <w:sz w:val="24"/>
            <w:szCs w:val="24"/>
            <w:u w:val="single"/>
          </w:rPr>
          <w:t>http://divinaprovidencia.org.br/</w:t>
        </w:r>
      </w:hyperlink>
    </w:p>
    <w:p w14:paraId="30F8607F" w14:textId="0BDCD81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10. 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DAS INFORMAÇÕES ADICIONAIS</w:t>
      </w:r>
    </w:p>
    <w:p w14:paraId="439AA833" w14:textId="7B8B6AE0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Toda e qualquer informação adicional e/ou complementar que possa servir para uma melhor avaliação por parte da Comissão Julgadora deve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rá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ser anexada à documentação a ser entregue nos termos do item 5.1;</w:t>
      </w:r>
    </w:p>
    <w:p w14:paraId="1F3391FC" w14:textId="2A94D71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credenciamento ocorrerá por tempo indeterminado, podendo a SSDP descredenciar o profissional ou a empresa a qualquer momento, independentemente de justificativa, aviso ou indenização, a seu critério, dada a natureza privada das relações. </w:t>
      </w:r>
    </w:p>
    <w:p w14:paraId="187421C7" w14:textId="5C3D41C9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10.3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curso específico para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realização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fotos e filmagem de partos a que deve se submeter o profissional, o qual constitui requisito para credenciamento, deve ser renovado a cada 2 (dois) anos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lastRenderedPageBreak/>
        <w:t xml:space="preserve">ou quando a SSDP julgar necessário,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comprovado mediante cerificado/atestado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emitido pelo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Hospital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A não renovação implica na impossibilidade d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prestação dos serviços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</w:p>
    <w:p w14:paraId="3A408FBB" w14:textId="56E4E97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SSDP, a seu critério, disponibilizará periodicamente curso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específico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fotos e filmagem de partos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 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59D6DADD" w14:textId="45359C8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se reserva o direito de afastar, a qualquer tempo e independentemente de aviso ou indenização, profissionais e empresas que apresentarem conduta incompatível com as normas institucionais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ou deixarem de atender aos requisitos que os credenciaram para o exercício das atividades profissionais, bem como no caso de não realizarem 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pontualmente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pagamento da taxa mensal.</w:t>
      </w:r>
    </w:p>
    <w:p w14:paraId="229739A3" w14:textId="69E6AC0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10.6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valor da taxa mensal de credenciamento é aquele estabelecido no item 4.1.6 e o pagamento é requisito obrigatório para desenvolvimento das atividades, devendo ocorrer até o 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dia 5 (cinco)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cada mês. O valor será reajustado sempre no dia 1º de janeiro de cada ano, pela variação positiva do I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NPC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independentemente da data em que tenha ocorrido o credenciamento. </w:t>
      </w:r>
    </w:p>
    <w:p w14:paraId="1E8AE487" w14:textId="798725D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10.7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taxa mensal de credenciamento se destina ao custeio da paramentação, vestimentas, acessórios, disponibilização e acompanhamento de pessoal, divulgação no site institucional e nas dependências, dentre outras, podendo sofrer compensações (descontos), a critério da SSDP, nas hipóteses em que os credenciados prestem serviços diretos e institucionais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ao 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516DDF5E" w14:textId="0A899DC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10.8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os profissionais e empresas credenciados inexiste limitação ao número de serviços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prestados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no mês. </w:t>
      </w:r>
    </w:p>
    <w:p w14:paraId="7F1EE832" w14:textId="41167323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10.9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profissionais ou </w:t>
      </w:r>
      <w:r w:rsidR="007266A1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empresas já credenciadas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 deverão requerer novo 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nos termos deste instrumento, sob pena de descredenciamento. </w:t>
      </w:r>
    </w:p>
    <w:p w14:paraId="5FBEB834" w14:textId="242B1FA3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10.10</w:t>
      </w:r>
      <w:r w:rsidR="009001D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cada procedimento de foto e filmagem será exigid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paciente ou do responsável a assinatura do Termo de Consentimento Livre e Esclarecido, mediante o qual autorizará a empresa de fotografia ou o profissional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que deverá elaborar e aplicar o documento,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captar imagens e vídeo do parto. Sem o referido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não será 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permitida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prestação de serviços.  </w:t>
      </w:r>
    </w:p>
    <w:p w14:paraId="32AD8E6A" w14:textId="3900DBD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da empresa ou do profissional, que se obriga a executá-los utilizando a melhor técnica indicada, respeitando todas as normas e protocolos de segurança do hospita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73D4516" w14:textId="12FE3CEE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empresa ou o profissional deverá respeitar os horários e os espaços das atividades médico-hospitalares na realização das filmagens e fotografias e, em caso de necessidade apontada pelo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enfermeiro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pela SSDP.</w:t>
      </w:r>
    </w:p>
    <w:p w14:paraId="149028E6" w14:textId="764CB6F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10.13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interessados estão cientes de que a segurança da paciente e do bebê é prioritária em relação a qualquer outro interesse em questão, e que as hipóteses de intercorrências constituem risco inerente a qualquer ato médico-hospitalar.</w:t>
      </w:r>
    </w:p>
    <w:p w14:paraId="797DB31A" w14:textId="7931DF6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10.14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profissional somente poderá ingressar no Centro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observadas as demais disposições contidas no presente instrumento, se estiver devidamente vestido, paramentado e se tiver realizado as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rotinas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higiene e controle de infecção condizentes e preconizadas, devendo observar, ainda, as seguintes medidas de prevenção:</w:t>
      </w:r>
    </w:p>
    <w:p w14:paraId="664CEB72" w14:textId="1FB06E55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lastRenderedPageBreak/>
        <w:t xml:space="preserve">higienizar as mãos ao entrar no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recém-nascido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Os produtos de higienização serão fornecidos pela SSDP;</w:t>
      </w:r>
    </w:p>
    <w:p w14:paraId="2FF1701F" w14:textId="7351ED93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usar a roupa exclusiva sempre que houver filmagem dentro 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As roupas e a paramentação serão fornecidas pela SSDP;</w:t>
      </w:r>
    </w:p>
    <w:p w14:paraId="5C672AD4" w14:textId="6332E294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posicionar-se de forma que não interfira na dinâmica da equipe médica e de enfermagem durante a realização d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fotos e/ou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filmagem;</w:t>
      </w:r>
    </w:p>
    <w:p w14:paraId="7CE2F17C" w14:textId="68DE0CCE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 situações de intercorrência, retirar-se imediatamente da sala de parto, permitindo maior mobilidade da equipe assistencial;</w:t>
      </w:r>
    </w:p>
    <w:p w14:paraId="29572686" w14:textId="55709E43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abster-se de exercer suas atividades na área hospitalar caso apresente doença infecciosa ativa ou suspeita (resfriado, gripe, conjuntivite, rubéola, varicela, caxumba, 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Covid,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 outras doenças transmissíveis);</w:t>
      </w:r>
    </w:p>
    <w:p w14:paraId="0F6D9B8E" w14:textId="66940C40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entrega de alimentos;</w:t>
      </w:r>
    </w:p>
    <w:p w14:paraId="7AF544E3" w14:textId="3FF2CA4D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entrar em sala cirúrgica somente após a realização da anestesia e posicionamento da paciente para a cirurgia;</w:t>
      </w:r>
    </w:p>
    <w:p w14:paraId="2E60C269" w14:textId="6320618F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manter postura ética e ilibada durante a permanência nas dependências do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510EF90E" w14:textId="3CE4E9E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10.15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Nenhum empregado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hospital e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médico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permitir 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captação de suas imagens, seja 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fotografia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filmagem. A imagem é um direito íntimo e pessoal. O profissional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ou a empresa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 obriga a obter formalmente as autorizações pertinentes ao uso de imagem, respondendo, com exclusividade, por suas ações e omissões.</w:t>
      </w:r>
    </w:p>
    <w:p w14:paraId="46756FCB" w14:textId="393A8A4A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10.16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hipótese alguma será permitido em sala que o profissional realize atividades que não sejam as de registro de imagens por fotografia/filmagem. </w:t>
      </w:r>
    </w:p>
    <w:p w14:paraId="224E9331" w14:textId="167129B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10.17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Fica autorizado o uso da marca e demais sinais distintivos da SSDP e d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Hospital Divina Providência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exclusivamente na produção final da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 fotografias e/ou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filmagem do parto. A utilização para outras finalidades e/ou mídias, mesmo que de forma indireta ou não intencional, dependerá de autorização expressa, sob pena de responsabilização civil por uso indevido de imagem, o que também constitui justo motivo para o descredenciamento. </w:t>
      </w:r>
    </w:p>
    <w:p w14:paraId="3B718D7A" w14:textId="197D7D1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10.18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Serão da inteira responsabilidade do profissional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da empresa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os efeitos decorrentes de sua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prestação de serviços técnicos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que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assumi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ão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integralmente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ônus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porventura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decorrentes, independentemente de culpa. </w:t>
      </w:r>
    </w:p>
    <w:p w14:paraId="0E4D5086" w14:textId="4402582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10.19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 não se responsabiliza por qualquer incidente/acidente/ma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súbito ocorrido com o profissional no desempenho de suas atividades nas dependências do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716D7EE" w14:textId="08EF06C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10.20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exclusivo critério da SSDP, a qualquer tempo, outros profissionais ou empresas poderão ser credenciados. </w:t>
      </w:r>
    </w:p>
    <w:p w14:paraId="5266A897" w14:textId="2110247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10.21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Inexiste relação de exclusividade entre a SSDP e os profissionais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empresas credenciadas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475E8E9C" w14:textId="08D7FC1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10.22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não aufere qualquer tipo de vantagem econômica com a realização de fotos e filmagens em seus hospitais, seja do consumidor ou do próprio prestador de serviço.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valores cobrados destinam-se a custear as despesas inerentes.</w:t>
      </w:r>
    </w:p>
    <w:p w14:paraId="1191C3C7" w14:textId="323446D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10.23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interessado que obtiver o credenciamento pode solicitar a qualquer tempo seu descredenciamento, formalizando o pedido por escrito. </w:t>
      </w:r>
    </w:p>
    <w:p w14:paraId="20105940" w14:textId="42299A7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10.24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Nas dependências do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Centro Materno Infantil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permitida a permanência de um único profissional de fotografia e filmagem. </w:t>
      </w:r>
    </w:p>
    <w:p w14:paraId="5F6DE66B" w14:textId="2ABC98B1" w:rsidR="006C7B55" w:rsidRPr="00382D6C" w:rsidRDefault="00AB683E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10.25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credenciamento é pessoal e intransferível, sendo expressamente proibido ao credenciado ceder, transferir ou sub-rogar a prestação de serviço para outra empresa e/ou profissional que não esteja credenciado, sob pena de descredenciamento imediato.</w:t>
      </w:r>
    </w:p>
    <w:p w14:paraId="51BA413E" w14:textId="3EE3A9D0" w:rsidR="006C7B55" w:rsidRPr="00382D6C" w:rsidRDefault="006C7B55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10.26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 se reserva o direito de suspender a qualquer tempo a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das atividades 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 credenciados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 razão de restrições de acesso ao Centro Materno Infantil e/ou indicação de restrições de circulação de pessoas no ambiente.</w:t>
      </w:r>
    </w:p>
    <w:p w14:paraId="43126C4A" w14:textId="2E4D0AB3" w:rsidR="003A3526" w:rsidRPr="00382D6C" w:rsidRDefault="00543461" w:rsidP="00D23102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10.27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Outras medidas não previstas neste edital poderão ser exigidas dos interessados, mesmo após o credenciamento.</w:t>
      </w:r>
    </w:p>
    <w:p w14:paraId="565539EB" w14:textId="5608660A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11.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REVOGAÇÃO</w:t>
      </w:r>
    </w:p>
    <w:p w14:paraId="1E9BC430" w14:textId="08FDC89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11.1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 interesse da SSDP, o presente Edital pode ser revogado ou modificado a qualquer tempo, por sua President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sem que, por este motivo, os interessados tenham direito a qualquer reclamação ou indenização.</w:t>
      </w:r>
    </w:p>
    <w:p w14:paraId="58C23AC8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2E55E03A" w14:textId="0CE33426" w:rsidR="005C3E3B" w:rsidRPr="00382D6C" w:rsidRDefault="00221381" w:rsidP="005A3EAE">
      <w:pPr>
        <w:spacing w:before="200" w:after="200" w:line="240" w:lineRule="auto"/>
        <w:ind w:firstLine="705"/>
        <w:jc w:val="center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Porto Alegre/RS,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10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março de 2022.</w:t>
      </w:r>
    </w:p>
    <w:p w14:paraId="2F87D52E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090A23D3" w14:textId="77777777" w:rsidR="005C3E3B" w:rsidRPr="00382D6C" w:rsidRDefault="005C3E3B" w:rsidP="004F575B">
      <w:pPr>
        <w:spacing w:before="200" w:after="200" w:line="240" w:lineRule="auto"/>
        <w:ind w:firstLine="703"/>
        <w:jc w:val="center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2A5844D9" w14:textId="029D56D0" w:rsidR="00696596" w:rsidRPr="00382D6C" w:rsidRDefault="000F0900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______________________</w:t>
      </w:r>
    </w:p>
    <w:p w14:paraId="40F2FF59" w14:textId="31F1F532" w:rsidR="005C3E3B" w:rsidRPr="00382D6C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President</w:t>
      </w:r>
      <w:r w:rsidR="00E84C99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e</w:t>
      </w:r>
    </w:p>
    <w:p w14:paraId="453ADCE9" w14:textId="77777777" w:rsidR="005C3E3B" w:rsidRPr="00382D6C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Inês Pretto</w:t>
      </w:r>
      <w:r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</w:p>
    <w:p w14:paraId="7E39BFD7" w14:textId="77777777" w:rsidR="005C3E3B" w:rsidRPr="00382D6C" w:rsidRDefault="00221381" w:rsidP="004F575B">
      <w:pPr>
        <w:spacing w:before="200" w:after="20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ANEXO I</w:t>
      </w:r>
    </w:p>
    <w:p w14:paraId="4981A776" w14:textId="53BFDE8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A President</w:t>
      </w:r>
      <w:r w:rsidR="00E84C9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Sociedade Sulina Divina Providência – SSDP, no uso de suas atribuições legais e estatutárias, para fins de atender às previsões do Edital nº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0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/2022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Credenciamento de Fotógrafos e de Empresas de Fotografia para Realização de Fotos e de Filmagem de Partos,</w:t>
      </w:r>
    </w:p>
    <w:p w14:paraId="03DD0B92" w14:textId="7777777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RESOLVE:</w:t>
      </w:r>
    </w:p>
    <w:p w14:paraId="52118F2B" w14:textId="19F8B93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Art. 1.º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Nomear para constituir a Comissão Julgadora, a qual exercerá as atividades previstas no Edital nº 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/2022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Fabiano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Jardim Araújo</w:t>
      </w:r>
      <w:r w:rsidR="00262DA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Gerente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Administrativo</w:t>
      </w:r>
      <w:r w:rsidR="00262DA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Fabiane Fengler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G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erente Assistencial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Ana Paula Fernandes Pacheco Budel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S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upervisora de Enfermagem, 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Dr.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Cláudio Mesquita Campello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–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Consultor Médico Obstetra, e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Stella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Torresan Graeff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–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Assessora Jurídica</w:t>
      </w:r>
      <w:r w:rsidR="005059D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Rede de Saúde Divina Providência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todos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vinculados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SOCIEDADE SULINA DIVINA PROVIDÊNCIA, sob a coordenação do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Dr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Wiliam Victor Lissa Dalpr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Diretor Técnico.</w:t>
      </w:r>
    </w:p>
    <w:p w14:paraId="6711D5DB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Art. 2.º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Comissão Julgadora, que funciona com o mínimo de três componentes, deve desenvolver e concluir os procedimentos previstos no edital nos prazos nele indicados, observados os princípios e as regras da legislação pertinente, bem como aqueles que orientam a missão e os objetivos da Sociedade Sulina Divina Providência. </w:t>
      </w:r>
    </w:p>
    <w:p w14:paraId="45170E10" w14:textId="77777777" w:rsidR="005C3E3B" w:rsidRPr="00382D6C" w:rsidRDefault="00221381" w:rsidP="004F575B">
      <w:pPr>
        <w:spacing w:before="200" w:after="200" w:line="240" w:lineRule="auto"/>
        <w:ind w:left="993" w:firstLine="70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Art. 3.º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Esta Portaria entra em vigor na data de sua publicação.</w:t>
      </w:r>
    </w:p>
    <w:p w14:paraId="20834DA3" w14:textId="7FB58853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23BD67B" w14:textId="2757F593" w:rsidR="00696596" w:rsidRPr="00382D6C" w:rsidRDefault="00696596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474C265" w14:textId="77777777" w:rsidR="00696596" w:rsidRPr="00382D6C" w:rsidRDefault="00696596" w:rsidP="00696596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0D19BE01" w14:textId="77777777" w:rsidR="000F0900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______________________</w:t>
      </w:r>
    </w:p>
    <w:p w14:paraId="2F9AD174" w14:textId="77777777" w:rsidR="000F0900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Presidente</w:t>
      </w:r>
    </w:p>
    <w:p w14:paraId="6E29688D" w14:textId="0D499CAE" w:rsidR="005C3E3B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Inês Pretto</w:t>
      </w:r>
      <w:r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  <w:r w:rsidR="00221381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ANEXO II</w:t>
      </w:r>
    </w:p>
    <w:p w14:paraId="459CED9F" w14:textId="77777777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MODELO DE TERMO DE CREDENCIAMENTO PESSOA FÍSICA</w:t>
      </w:r>
    </w:p>
    <w:p w14:paraId="3054C51A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Termo de Credenciamento e Responsabilidade</w:t>
      </w:r>
    </w:p>
    <w:p w14:paraId="3F1A5634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Fotografia e Filmagem</w:t>
      </w:r>
    </w:p>
    <w:p w14:paraId="7069E7F9" w14:textId="77777777" w:rsidR="005C3E3B" w:rsidRPr="00382D6C" w:rsidRDefault="005C3E3B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</w:p>
    <w:p w14:paraId="29F5288E" w14:textId="65086C7A" w:rsidR="005C3E3B" w:rsidRPr="00382D6C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CREDENCIANTE: 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Sociedade Sulina Divina Providência, mantenedora do Hospital </w:t>
      </w:r>
      <w:r w:rsidR="00885864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b w:val="0"/>
          <w:bCs/>
          <w:smallCaps/>
          <w:color w:val="000000" w:themeColor="text1"/>
          <w:sz w:val="24"/>
          <w:szCs w:val="24"/>
        </w:rPr>
        <w:t>,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pessoa jurídica de direito privado, associação civil, sem fins econômicos e lucrativos, de caráter beneficente e assistência social, qualificada como de utilidade pública, com atividade preponderante na área da saúde, inscrita no CNPJ </w:t>
      </w:r>
      <w:r w:rsidR="006C7B55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nº 87.317.764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/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0001-93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denominada simplesmente SSDP.</w:t>
      </w:r>
    </w:p>
    <w:p w14:paraId="3D21950C" w14:textId="433250BD" w:rsidR="005C3E3B" w:rsidRPr="00382D6C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CREDENCIADO(A):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______________________________________________________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(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nome), brasileiro, ______________________ (estado civil), ____________________ (profissão), portador(a) do RG nº ___________________________ e inscrito(a) no CPF/MF nº ___________________________, com endereço profissional __________________________________________, nº__________, complemento ___________ em ___________________________/____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designad</w:t>
      </w:r>
      <w:r w:rsidR="00697290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o(a)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simplesmente PROFISSIONAL.</w:t>
      </w:r>
    </w:p>
    <w:p w14:paraId="4C5FAF72" w14:textId="7EF6C75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bookmarkStart w:id="0" w:name="_Hlk89076166"/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bookmarkStart w:id="1" w:name="_Hlk89075379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Constitui objeto do presente credenciamento a habilitação do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a)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="0074693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acima qualificado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desenvolvimento de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suas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atividades de registros de imagens de partos (foto/filmagem), nas dependências do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0DDA8A33" w14:textId="4624A7D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O(A)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compromete a apresentar,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até o momento da admissão de cada paciente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atendida,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instrumento de contratação e respectiva autorização desta</w:t>
      </w:r>
      <w:r w:rsidR="0074693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realização dos registros de imagem (foto/filmagem) de seu parto, a realizar-se nas dependências do HOSPITAL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bookmarkEnd w:id="0"/>
    <w:p w14:paraId="13F47B94" w14:textId="7E700BB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 presente cadastramento autoriza o acesso do(a)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PROFISSIONAL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exclusivamente para os atendimentos que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observem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requisitos contidos no </w:t>
      </w:r>
      <w:r w:rsidR="004A724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presente 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os quais ficam condicionados, além da contratação e obtenção de autorização formal da(s) paciente(s) e do atendimento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critérios institucionais </w:t>
      </w:r>
      <w:r w:rsidR="004A724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pagamento de taxa de R$ 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00,00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cem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reais) mensais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reajustável no dia 1º de janeiro de cada ano pela variação positiva acumulada do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INPC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independentemente da data em que houver sido firmado o credenciamento.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pagamento deverá ser realizado até o dia 5 de cada mês, conforme definido pela SSDP.</w:t>
      </w:r>
    </w:p>
    <w:p w14:paraId="2535A752" w14:textId="4360DE1E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do(a) PROFISSIONAL,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que se obriga a executá-los utilizando a melhor técnica indicada e respeitando todas as normas e protocolos de segurança do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.</w:t>
      </w:r>
    </w:p>
    <w:p w14:paraId="1660C45E" w14:textId="277629F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PROFISSIONAL deverá respeitar os horários e os espaços das atividades médic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hospitalares na realização das filmagens e fotografias e, em caso de necessidade apontada pelo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enfermeiro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1959F9E1" w14:textId="52AF216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O(A) PROFISSIONAL é ciente de que a segurança da paciente 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 bebê é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prioritária em relação a qualquer outro interesse em questão, e que a ocorrência de intercorrências constitui risco inerente a qualquer ato médico-hospitalar.</w:t>
      </w:r>
    </w:p>
    <w:p w14:paraId="7760E4A0" w14:textId="70A9E054" w:rsidR="00D1001C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O(A) PROFISSIONAL somente poderá ingressar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nas dependências do 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observadas as demais disposições contidas no presente instrumento, se estiver devidamente vestido(a), paramentado(a) 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se tiver realizado as rotinas de higiene e controle de infecção condizentes e preconizadas, devendo observar, ainda, as seguintes medidas de prevenção:</w:t>
      </w:r>
    </w:p>
    <w:p w14:paraId="3F0DEE47" w14:textId="297C9C2F" w:rsidR="00C6452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higienizar as mãos ao entrar no Centro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RN. Os produtos de higienização serão fornecidos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90C8597" w14:textId="592D8ABC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usar a roupa exclusiva (roupa azul) sempre que houver filmagem dentro do </w:t>
      </w:r>
      <w:r w:rsidR="002027D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As roupas e paramentação serão fornecidas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406DAE06" w14:textId="3541D1DD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posicionar-se de forma que não interfira na dinâmica da equipe médica e de enfermagem durante a realização da filmagem;</w:t>
      </w:r>
    </w:p>
    <w:p w14:paraId="4AB9F08C" w14:textId="3B1EE22A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 situações de intercorrência retirar-se imediatamente da sala de parto, permitindo maior mobilidade da equipe assistencial;</w:t>
      </w:r>
    </w:p>
    <w:p w14:paraId="5A4E18EE" w14:textId="70D35413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 o(a) PROFISSIONAL estiver com doença infecciosa ativa ou suspeita (resfriado, gripe, conjuntivite, rubéola, varicela, caxumba,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Covid,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entre outras doenças transmissíveis), o(a) mesmo(a) não poderá exercer suas atividades na área hospitalar;</w:t>
      </w:r>
    </w:p>
    <w:p w14:paraId="011F35C9" w14:textId="24065782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 entrega de alimentos;</w:t>
      </w:r>
    </w:p>
    <w:p w14:paraId="255F12E6" w14:textId="158A9439" w:rsidR="005C3E3B" w:rsidRPr="00382D6C" w:rsidRDefault="00522259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ntrar em sala cirúrgica somente após a realização da anestesia e posicionamento da paciente para a cirurgia;</w:t>
      </w:r>
    </w:p>
    <w:p w14:paraId="4B64C1D8" w14:textId="55E53C43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manter postura ética e ilibada durante a permanência no </w:t>
      </w:r>
      <w:r w:rsidR="002027D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736D5AF6" w14:textId="16639DB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Nenhum empregado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médico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permitir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captação de suas imagens, seja por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fotografia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filmagem. A imagem é um direito íntimo e pessoal. O(A) PROFISSIONAL obriga-se a obter formalmente as autorizações pertinentes ao uso de imagem, respondendo, com exclusividade, por suas ações e omissões.</w:t>
      </w:r>
    </w:p>
    <w:p w14:paraId="45478FA5" w14:textId="3782B225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="00A968A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hipótese alguma será permitido em sala que o(a) PROFISSIONAL realize atividades que não sejam as de registro de imagens por fotografia/filmagem. </w:t>
      </w:r>
    </w:p>
    <w:p w14:paraId="655E8594" w14:textId="44378AEA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</w:t>
      </w:r>
      <w:r w:rsidR="00A968A2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Fica autorizado o uso da marca e demais sinais distintivos d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HOSPITAL DIVINA PROVIDÊNCIA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exclusivamente na produção final dos registros de fotografia e filmagem do parto. A utilização para outras finalidades e/ou mídias, mesmo que de forma indireta ou não intencional, dependerá de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prévia e expressa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autorização, sob pena de responsabilização civil por uso indevido de imagem.</w:t>
      </w:r>
    </w:p>
    <w:p w14:paraId="76377A65" w14:textId="4F371D8C" w:rsidR="005C3E3B" w:rsidRPr="00382D6C" w:rsidRDefault="00221381" w:rsidP="004F575B">
      <w:pPr>
        <w:tabs>
          <w:tab w:val="left" w:pos="0"/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Serão da inteira responsabilidade do(a) PROFISSIONAL os efeitos decorrentes de sua prática profissional, assumindo os ônus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defeitos na prestação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 seus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serviço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independentemente de culpa.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não se responsabiliza por qualquer incidente/acidente/ma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súbito ocorrido com o(a) PROFISSIONAL </w:t>
      </w:r>
      <w:r w:rsidR="00D53C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dependências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95F69A7" w14:textId="529A3F89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12.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O(A) PROFISSIONAL se obriga a ressarcir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 SSDP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D53C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relacionadas à relação de consumo mantida com suas(seus) clientes,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sendo expressamente reconhecido e assegurado o direito de regresso d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relação ao(à) PROFISSIONAL,  decorrente de qualquer indenização e/ou pagamento que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mesm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tenha de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realizar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 virtude de qualquer ação, perante qualquer tribunal, e que tenha causa vinculada a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C651A56" w14:textId="2FD9CED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13.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 presente credenciamento é realizado exclusivamente para o(a) PROFISSIONAL acima qualificado(a), não admitindo transferência e/ou cessão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total ou parcial,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outra(s) empresa(s) e/ou profissional(ais).</w:t>
      </w:r>
    </w:p>
    <w:p w14:paraId="7DB039F1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14.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6CABD78C" w14:textId="089CC70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presente instrumento também poderá ser resolvido por justa causa, a critério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SSDP,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independente de aviso ou notificação, nas seguintes hipóteses:</w:t>
      </w:r>
    </w:p>
    <w:p w14:paraId="4794A0E4" w14:textId="1E158753" w:rsidR="009B7513" w:rsidRPr="00382D6C" w:rsidRDefault="005250D8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traso superior a 10 dias no pagamento da taxa mensal pelo(a) PROFISSIONAL;</w:t>
      </w:r>
    </w:p>
    <w:p w14:paraId="17F1DC5C" w14:textId="6AEDE973" w:rsidR="005C3E3B" w:rsidRPr="00382D6C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18" w:hanging="567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inobservância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termos do presente instrumento, às normas, diretrizes e protocolos institucionais;</w:t>
      </w:r>
    </w:p>
    <w:p w14:paraId="349F781C" w14:textId="631CCACA" w:rsidR="005C3E3B" w:rsidRPr="00382D6C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inadequação de conduta.</w:t>
      </w:r>
    </w:p>
    <w:p w14:paraId="792AD340" w14:textId="77777777" w:rsidR="00697290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697290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>O(A) PROFISSIONAL autoriza expressamente à SSDP, enquanto perdurar a vigência do presente Termo, a divulgar seus dados de identificação e contato.</w:t>
      </w:r>
    </w:p>
    <w:p w14:paraId="64CF96F9" w14:textId="3B74A3CB" w:rsidR="005C3E3B" w:rsidRPr="00382D6C" w:rsidRDefault="00697290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17.</w:t>
      </w: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As partes elegem o Foro 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Comarca de 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A968A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/RS,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como competente para dirimir eventuais dúvidas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u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ge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ntes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presente instrumento.</w:t>
      </w:r>
    </w:p>
    <w:p w14:paraId="0ADFAF45" w14:textId="04BC8551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br/>
        <w:t>E por estarem assim justos e acertados, firmam o presente instrumento em 2 (duas) vias de igual teor e forma, na presença das testemunhas, para que surta seus jurídicos e legais efeitos.</w:t>
      </w:r>
    </w:p>
    <w:bookmarkEnd w:id="1"/>
    <w:p w14:paraId="1AF84461" w14:textId="3B57085C" w:rsidR="005C3E3B" w:rsidRPr="00382D6C" w:rsidRDefault="007126BF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_____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_________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20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35918610" w14:textId="65C977CA" w:rsidR="005C3E3B" w:rsidRPr="00382D6C" w:rsidRDefault="005C3E3B" w:rsidP="00262DA6">
      <w:pPr>
        <w:spacing w:after="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F354B41" w14:textId="77777777" w:rsidR="00262DA6" w:rsidRPr="00382D6C" w:rsidRDefault="00262DA6" w:rsidP="00262DA6">
      <w:pPr>
        <w:spacing w:after="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tbl>
      <w:tblPr>
        <w:tblStyle w:val="a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382D6C" w:rsidRPr="00382D6C" w14:paraId="1DE6CB95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2AD0E1AA" w14:textId="40CD0928" w:rsidR="005C3E3B" w:rsidRPr="00382D6C" w:rsidRDefault="00221381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 xml:space="preserve">Sociedade Sulina Divina Providência </w:t>
            </w:r>
          </w:p>
          <w:p w14:paraId="59EA417D" w14:textId="77777777" w:rsidR="005C3E3B" w:rsidRPr="00382D6C" w:rsidRDefault="005C3E3B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DF376C" w14:textId="77777777" w:rsidR="005C3E3B" w:rsidRPr="00382D6C" w:rsidRDefault="005C3E3B" w:rsidP="000F0900">
            <w:pPr>
              <w:spacing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305DEA00" w14:textId="77777777" w:rsidR="005C3E3B" w:rsidRPr="00382D6C" w:rsidRDefault="00221381" w:rsidP="000F0900">
            <w:pPr>
              <w:tabs>
                <w:tab w:val="left" w:pos="3030"/>
              </w:tabs>
              <w:spacing w:after="200"/>
              <w:jc w:val="center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Profissional</w:t>
            </w:r>
          </w:p>
        </w:tc>
      </w:tr>
      <w:tr w:rsidR="00382D6C" w:rsidRPr="00382D6C" w14:paraId="493A4AEF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3A1CD4D7" w14:textId="77777777" w:rsidR="005C3E3B" w:rsidRPr="00382D6C" w:rsidRDefault="00221381" w:rsidP="0090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Testemunhas:</w:t>
            </w:r>
          </w:p>
          <w:p w14:paraId="54E4FE51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5C4ABB3A" w14:textId="6FFD53AC" w:rsidR="009001DF" w:rsidRPr="00382D6C" w:rsidRDefault="009001DF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9FD8839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4E5FB89D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C3E3B" w:rsidRPr="00382D6C" w14:paraId="79E7E53B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5C597BE1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6FF24465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lastRenderedPageBreak/>
              <w:t>CPF/MF</w:t>
            </w:r>
          </w:p>
        </w:tc>
        <w:tc>
          <w:tcPr>
            <w:tcW w:w="1429" w:type="dxa"/>
          </w:tcPr>
          <w:p w14:paraId="3C36D8D8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F299D94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1A8EF8B5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lastRenderedPageBreak/>
              <w:t>CPF/MF:</w:t>
            </w:r>
          </w:p>
        </w:tc>
      </w:tr>
    </w:tbl>
    <w:p w14:paraId="762B93CB" w14:textId="77777777" w:rsidR="000F3291" w:rsidRPr="00382D6C" w:rsidRDefault="000F3291" w:rsidP="009001DF">
      <w:pPr>
        <w:spacing w:before="200" w:after="200" w:line="240" w:lineRule="auto"/>
        <w:rPr>
          <w:rFonts w:asciiTheme="majorHAnsi" w:eastAsia="Garamond" w:hAnsiTheme="majorHAnsi" w:cstheme="majorHAnsi"/>
          <w:b/>
          <w:color w:val="000000" w:themeColor="text1"/>
          <w:sz w:val="4"/>
          <w:szCs w:val="4"/>
        </w:rPr>
      </w:pPr>
    </w:p>
    <w:p w14:paraId="5690A9E3" w14:textId="7796DFAD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ANEXO III</w:t>
      </w:r>
    </w:p>
    <w:p w14:paraId="06D246C1" w14:textId="77777777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MODELO DE TERMO DE CREDENCIAMENTO PESSOA JURÍDICA</w:t>
      </w:r>
    </w:p>
    <w:p w14:paraId="4BF1130F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Termo de Cadastramento e Responsabilidade</w:t>
      </w:r>
    </w:p>
    <w:p w14:paraId="7A750215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Fotografia E Filmagem</w:t>
      </w:r>
    </w:p>
    <w:p w14:paraId="75DDE573" w14:textId="77777777" w:rsidR="005C3E3B" w:rsidRPr="00382D6C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</w:p>
    <w:p w14:paraId="65051F73" w14:textId="4B66D4F7" w:rsidR="00A968A2" w:rsidRPr="00382D6C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CREDENCIANTE: </w:t>
      </w:r>
      <w:r w:rsidR="00EA400F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Sociedade Sulina Divina Providência, mantenedora do Hospital </w:t>
      </w:r>
      <w:r w:rsidR="0094607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Divina Providência</w:t>
      </w:r>
      <w:r w:rsidR="005117A4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,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pessoa jurídica de direito privado, associação civil, sem fins econômicos e lucrativos, de caráter beneficente e assistência social, qualificada como de utilidade pública, com atividade preponderante na área da saúde, inscrita no CNPJ nº 87.317.764/0001-93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denominada simplesmente SSDP.</w:t>
      </w:r>
    </w:p>
    <w:p w14:paraId="26DB51BB" w14:textId="12F6369F" w:rsidR="005C3E3B" w:rsidRPr="00382D6C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CREDENCIADO(A)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: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______________________________________________________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(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razão social), pessoa jurídica de direito privado, inscrit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o(a)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no CNPJ/MF nº ___________________________, com sede __________________________________________, nº__________, complemento ___________ em ___________________________/____, neste ato presente, na forma de seus atos constitutivos, por ____________, CPF/MF nº _________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denominado(a) simplesmente CREDENCIADO</w:t>
      </w:r>
      <w:r w:rsidR="000F329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.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</w:t>
      </w:r>
    </w:p>
    <w:p w14:paraId="46DB359F" w14:textId="35A4A932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Constitui objeto do presente credenciamento a habilitação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dos(as) profissiona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l(a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empregados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ou sócios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vinculados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ao(à) CREDENCIADO(A) acima qualificado(a),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desenvolvimento de atividades profissionais de registros de imagens de partos (foto/filmagem), nas dependências do HOSPITAL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2A4E190" w14:textId="788E99A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Só será permitida a realização de atividades de registros de imagens (foto/filmagem) nas dependências do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hospital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profissional(ais) formalmente vinculado(s)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com vínculo societário ou celetista.</w:t>
      </w:r>
    </w:p>
    <w:p w14:paraId="0B8084B1" w14:textId="1A074434" w:rsidR="000F3291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compromete a apresentar, até o momento da admissão de cada paciente atendida, instrumento de contratação e respectiva autorização desta(s) para realização dos registros de imagem (foto/filmagem) de seu parto, a realizar-se nas dependências do HOSPITAL 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261D5315" w14:textId="714632DC" w:rsidR="00682106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 presente cadastramento autoriza o acesso do(a)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exclusivamente para os atendimentos que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observem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requisitos contidos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os quais ficam condicionados, além da contratação e obtenção de autorização formal da(s) paciente(s) e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observância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critérios institucionais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ao pagamento de taxa de R$ 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00,00 (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cem reais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) mensais, reajustável no dia 1º de janeiro de cada ano pela variação positiva acumulada do 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INPC,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independentemente da data em que houver sido firmado o credenciamento.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pagamento deverá ser realizado até o dia 5 de cada mês, conforme definido pela SSDP.</w:t>
      </w:r>
    </w:p>
    <w:p w14:paraId="40DDB154" w14:textId="4742E020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inclusive em relação ao(s) profissional(ais) envolvido(s) na execução das atividades,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 acordo com os vínculos estabelecidos no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presente instrumento, utilizando a melhor técnica indicada, e respeitando todas as normas e protocolos de segurança do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.</w:t>
      </w:r>
    </w:p>
    <w:p w14:paraId="13E8AE39" w14:textId="5EAD41EF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por meio de seus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profissionais, deverá respeitar os horários e os espaços das atividades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hospitalares na realização das filmagens e fotografias e, em caso de necessidade apontada pelo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ou enfermeiro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607077DA" w14:textId="02367A5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ciente de que a segurança da paciente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bebê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é prioritária em relação a qualquer outro interesse em questão, e que a ocorrência de intercorrências constitui risco inerente a qualquer ato médico-hospitalar.</w:t>
      </w:r>
    </w:p>
    <w:p w14:paraId="0AB98183" w14:textId="3EF8FABF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O(s) profissional(ais) vinculados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somente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poderá(</w:t>
      </w:r>
      <w:proofErr w:type="spellStart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ão</w:t>
      </w:r>
      <w:proofErr w:type="spellEnd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 ingressar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 hospital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observadas as demais disposições pertinentes, se estiver(em) devidamente</w:t>
      </w:r>
      <w:r w:rsidR="00244FE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vestidos</w:t>
      </w:r>
      <w:proofErr w:type="gramEnd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(as), paramentados(as) e se tiverem realizado as rotinas de higiene e controle de infecção condizentes e preconizadas, devendo observar, ainda, as seguintes medidas de prevenção:</w:t>
      </w:r>
    </w:p>
    <w:p w14:paraId="4971BD6B" w14:textId="00E91598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a)</w:t>
      </w:r>
      <w:r w:rsidR="0069659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higienizar as mãos ao entrar no Centro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RN. Os produtos de higienização serão fornecidos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2B7C9275" w14:textId="2F05CBBB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b) usar a roupa exclusiva (roupa azul) sempre que houver filmagem dentro do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As roupas e paramentação serão fornecidas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650B4B26" w14:textId="77777777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c) posicionar-se de forma que não interfira na dinâmica da equipe médica e de enfermagem durante a realização da filmagem;</w:t>
      </w:r>
    </w:p>
    <w:p w14:paraId="7D4ED6EE" w14:textId="77777777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d) nas situações de intercorrência retirar-se imediatamente da sala de parto, permitindo maior mobilidade da equipe assistencial;</w:t>
      </w:r>
    </w:p>
    <w:p w14:paraId="54985867" w14:textId="444C8CBA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e) se o profissional estiver com doença infecciosa ativa ou suspeita (resfriado, gripe, conjuntivite, rubéola, varicela, caxumba, 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Covid,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 outras doenças transmissíveis), o(a) mesmo(a) não poderá exercer suas atividades na área hospitalar;</w:t>
      </w:r>
    </w:p>
    <w:p w14:paraId="73844FA4" w14:textId="13BB02B0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f) 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entrega de alimentos;</w:t>
      </w:r>
    </w:p>
    <w:p w14:paraId="35F039D2" w14:textId="669B5F3A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g)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ntrar em sala cirúrgica somente após a realização da anestesia e posicionamento da paciente para a cirurgia;</w:t>
      </w:r>
    </w:p>
    <w:p w14:paraId="5BE6EEDA" w14:textId="452AB510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h) manter postura ética e ilibada durante a permanência no Centro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57FD46C" w14:textId="1CB462FE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Nenhum empregado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SSDP e/ou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 a permitir a captação de suas imagens, seja por fotografia e/ou filmagem. A imagem é um direito íntimo e pessoal.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CREDENCIADO(A)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obriga-se a obter formalmente as autorizações pertinentes ao uso de imagem, respondendo, com exclusividade, por suas ações e omissões.</w:t>
      </w:r>
    </w:p>
    <w:p w14:paraId="73FD7E35" w14:textId="5B33AD2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Em hipótese alguma será permitido em sala que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os(as) profissionais designados(as) pelo(a)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realize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atividades que não sejam as de registro de imagens por fotografia/filmagem. </w:t>
      </w:r>
    </w:p>
    <w:p w14:paraId="2E83605B" w14:textId="0C75BE91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Fica autorizado o uso da marca e demais sinais distintivos da SSDP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HOSPITAL DIVINA PROVIDÊNCIA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exclusivamente na produção final dos registros de fotografia e filmagem do parto. A utilização para outras finalidades e/ou mídias, mesmo que de forma indireta ou não intencional, dependerá de prévia e expressa autorização, sob pena de responsabilização civil por uso indevido de imagem.</w:t>
      </w:r>
    </w:p>
    <w:p w14:paraId="7C5EC99D" w14:textId="268E17B1" w:rsidR="00770CE2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Serão da inteira responsabilidade do(a)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do(a) CREDENCIADO(A) os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efeitos decorrentes de sua prática profissional, assumindo os ônus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defeitos na prestação dos seus serviços, independentemente de culpa. A SSDP não se responsabiliza por qualquer incidente/acidente/mal súbito ocorrido com os(as) profissionais no desempenho de suas atividades nas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suas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dependências</w:t>
      </w:r>
    </w:p>
    <w:p w14:paraId="337B1CDF" w14:textId="4FE4B144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13.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770CE2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obriga a ressarcir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relacionadas à relação de consumo mantida com suas(seus) clientes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sendo expressamente reconhecido e assegurado o direito de regresso d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relação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ao(s) profissional(ais) a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el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vinculado(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),  decorrente de qualquer indenização e/ou pagamento que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mesm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tenha de fazer em virtude de qualquer ação, perante qualquer tribunal, e que tenha causa vinculada 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150F586D" w14:textId="5B19AA1C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14.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 presente credenciamento é realizado exclusivamente para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acima qualificad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não admitindo transferência e/ou cessão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total ou parcial,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outra(s) empresa(s) e/ou profissional(ais).</w:t>
      </w:r>
    </w:p>
    <w:p w14:paraId="08C01708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4C4041AE" w14:textId="05DF588E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também poderá ser resolvido por justa causa, a critério d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independente de aviso ou notificação, nas seguintes hipóteses:</w:t>
      </w:r>
    </w:p>
    <w:p w14:paraId="58249DC1" w14:textId="266DD8EA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atraso superior a 10 dias no pagamento da taxa mensal pel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FC4E463" w14:textId="6FA240DF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inobservância aos termos do presente instrumento, às normas, diretrizes e protocolos institucionais;</w:t>
      </w:r>
    </w:p>
    <w:p w14:paraId="0F7A5354" w14:textId="0C7E457E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inadequação de conduta.</w:t>
      </w:r>
    </w:p>
    <w:p w14:paraId="7A88B65E" w14:textId="77777777" w:rsidR="00150AD9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17.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150AD9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>O(A) CREDENCIADO(A) autoriza expressamente à SSDP, enquanto perdurar a vigência do presente Termo, a divulgar seus dados de identificação e contato.</w:t>
      </w:r>
    </w:p>
    <w:p w14:paraId="62DB7B2E" w14:textId="3A8A6F36" w:rsidR="005C3E3B" w:rsidRPr="00382D6C" w:rsidRDefault="00150AD9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18.</w:t>
      </w: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As partes elegem o Foro 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Comarca de 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como competente para dirimir eventuais dúvidas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u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gentes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presente instrumento.</w:t>
      </w:r>
    </w:p>
    <w:p w14:paraId="1911805C" w14:textId="6BD93B2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bookmarkStart w:id="2" w:name="_gjdgxs" w:colFirst="0" w:colLast="0"/>
      <w:bookmarkEnd w:id="2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por estarem assim justos e acertados, firmam o presente instrumento em 2 (duas) vias de igual teor e forma, na presença das testemunhas, para que surta seus jurídicos e legais efeitos.</w:t>
      </w:r>
    </w:p>
    <w:p w14:paraId="4F760B6F" w14:textId="77777777" w:rsidR="005C3E3B" w:rsidRPr="00382D6C" w:rsidRDefault="005C3E3B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EA17C22" w14:textId="42E3EF2D" w:rsidR="005C3E3B" w:rsidRPr="00382D6C" w:rsidRDefault="00467094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______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_____________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20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14242A40" w14:textId="77777777" w:rsidR="005C3E3B" w:rsidRPr="00382D6C" w:rsidRDefault="005C3E3B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4A75A381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tbl>
      <w:tblPr>
        <w:tblStyle w:val="a0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382D6C" w:rsidRPr="00382D6C" w14:paraId="796348C1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1E0E65EE" w14:textId="279020D9" w:rsidR="005C3E3B" w:rsidRPr="00382D6C" w:rsidRDefault="00221381" w:rsidP="000F0900">
            <w:pPr>
              <w:jc w:val="center"/>
              <w:rPr>
                <w:rFonts w:asciiTheme="majorHAnsi" w:eastAsia="Garamond" w:hAnsiTheme="majorHAnsi" w:cstheme="majorHAnsi"/>
                <w:b/>
                <w:smallCaps/>
                <w:strike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lastRenderedPageBreak/>
              <w:t>Sociedade Sulina Divina Providência</w:t>
            </w:r>
          </w:p>
          <w:p w14:paraId="29691BAD" w14:textId="77777777" w:rsidR="005C3E3B" w:rsidRPr="00382D6C" w:rsidRDefault="005C3E3B" w:rsidP="000F0900">
            <w:pPr>
              <w:jc w:val="center"/>
              <w:rPr>
                <w:rFonts w:asciiTheme="majorHAnsi" w:eastAsia="Garamond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05788E0" w14:textId="77777777" w:rsidR="005C3E3B" w:rsidRPr="00382D6C" w:rsidRDefault="005C3E3B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792AC8B9" w14:textId="2906F784" w:rsidR="005C3E3B" w:rsidRPr="00382D6C" w:rsidRDefault="00467094" w:rsidP="000F0900">
            <w:pPr>
              <w:tabs>
                <w:tab w:val="left" w:pos="3030"/>
              </w:tabs>
              <w:jc w:val="center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Credenciado</w:t>
            </w:r>
            <w:r w:rsidR="00150AD9"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(</w:t>
            </w: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a</w:t>
            </w:r>
            <w:r w:rsidR="00150AD9"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)</w:t>
            </w:r>
          </w:p>
        </w:tc>
      </w:tr>
      <w:tr w:rsidR="00382D6C" w:rsidRPr="00382D6C" w14:paraId="7A489611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52B3B044" w14:textId="77777777" w:rsidR="000F0900" w:rsidRPr="00382D6C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4682D259" w14:textId="77777777" w:rsidR="000F0900" w:rsidRPr="00382D6C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70EB1583" w14:textId="527DFDEA" w:rsidR="005C3E3B" w:rsidRPr="00382D6C" w:rsidRDefault="00221381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Testemunhas:</w:t>
            </w:r>
          </w:p>
          <w:p w14:paraId="05A5371B" w14:textId="77777777" w:rsidR="005C3E3B" w:rsidRPr="00382D6C" w:rsidRDefault="005C3E3B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2E3FCBAB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0753630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0BACABD4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C3E3B" w:rsidRPr="00382D6C" w14:paraId="188FA7DC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4DB1F0E7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3E73A8F5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CPF/MF</w:t>
            </w:r>
          </w:p>
        </w:tc>
        <w:tc>
          <w:tcPr>
            <w:tcW w:w="1429" w:type="dxa"/>
          </w:tcPr>
          <w:p w14:paraId="76258D14" w14:textId="77777777" w:rsidR="005C3E3B" w:rsidRPr="00382D6C" w:rsidRDefault="005C3E3B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9A21C73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7B2A15B5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CPF/MF:</w:t>
            </w:r>
          </w:p>
        </w:tc>
      </w:tr>
    </w:tbl>
    <w:p w14:paraId="5A275400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</w:p>
    <w:sectPr w:rsidR="005C3E3B" w:rsidRPr="00382D6C" w:rsidSect="00696596">
      <w:headerReference w:type="default" r:id="rId11"/>
      <w:footerReference w:type="default" r:id="rId12"/>
      <w:pgSz w:w="11906" w:h="16838" w:code="9"/>
      <w:pgMar w:top="737" w:right="851" w:bottom="680" w:left="1134" w:header="709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4706" w14:textId="77777777" w:rsidR="005A1734" w:rsidRDefault="005A1734">
      <w:pPr>
        <w:spacing w:after="0" w:line="240" w:lineRule="auto"/>
      </w:pPr>
      <w:r>
        <w:separator/>
      </w:r>
    </w:p>
  </w:endnote>
  <w:endnote w:type="continuationSeparator" w:id="0">
    <w:p w14:paraId="28FFCF32" w14:textId="77777777" w:rsidR="005A1734" w:rsidRDefault="005A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24EC" w14:textId="77777777" w:rsidR="005C3E3B" w:rsidRDefault="00221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504F38">
      <w:rPr>
        <w:rFonts w:ascii="Garamond" w:eastAsia="Garamond" w:hAnsi="Garamond" w:cs="Garamond"/>
        <w:noProof/>
        <w:color w:val="000000"/>
      </w:rPr>
      <w:t>3</w:t>
    </w:r>
    <w:r>
      <w:rPr>
        <w:rFonts w:ascii="Garamond" w:eastAsia="Garamond" w:hAnsi="Garamond" w:cs="Garamond"/>
        <w:color w:val="000000"/>
      </w:rPr>
      <w:fldChar w:fldCharType="end"/>
    </w:r>
  </w:p>
  <w:p w14:paraId="08E556D1" w14:textId="77777777" w:rsidR="005C3E3B" w:rsidRDefault="005C3E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8E4F" w14:textId="77777777" w:rsidR="005A1734" w:rsidRDefault="005A1734">
      <w:pPr>
        <w:spacing w:after="0" w:line="240" w:lineRule="auto"/>
      </w:pPr>
      <w:r>
        <w:separator/>
      </w:r>
    </w:p>
  </w:footnote>
  <w:footnote w:type="continuationSeparator" w:id="0">
    <w:p w14:paraId="2FC0312B" w14:textId="77777777" w:rsidR="005A1734" w:rsidRDefault="005A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991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6662"/>
      <w:gridCol w:w="1694"/>
    </w:tblGrid>
    <w:tr w:rsidR="005C3E3B" w14:paraId="0FE47D28" w14:textId="77777777">
      <w:trPr>
        <w:trHeight w:val="1127"/>
      </w:trPr>
      <w:tc>
        <w:tcPr>
          <w:tcW w:w="1555" w:type="dxa"/>
          <w:shd w:val="clear" w:color="auto" w:fill="FFFFFF"/>
        </w:tcPr>
        <w:p w14:paraId="2F14D98C" w14:textId="77777777" w:rsidR="005C3E3B" w:rsidRDefault="00382D6C">
          <w:r>
            <w:object w:dxaOrig="1440" w:dyaOrig="1440" w14:anchorId="42928B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35pt;margin-top:3.8pt;width:69pt;height:46.45pt;z-index:251659264;mso-position-horizontal:absolute;mso-position-horizontal-relative:margin;mso-position-vertical:absolute;mso-position-vertical-relative:text" wrapcoords="-41 0 -41 21539 21600 21539 21600 0 -41 0">
                <v:imagedata r:id="rId1" o:title=""/>
                <w10:wrap anchorx="margin"/>
              </v:shape>
              <o:OLEObject Type="Embed" ProgID="PBrush" ShapeID="_x0000_s3073" DrawAspect="Content" ObjectID="_1708431636" r:id="rId2"/>
            </w:object>
          </w:r>
        </w:p>
      </w:tc>
      <w:tc>
        <w:tcPr>
          <w:tcW w:w="6662" w:type="dxa"/>
          <w:shd w:val="clear" w:color="auto" w:fill="FFFFFF"/>
          <w:vAlign w:val="center"/>
        </w:tcPr>
        <w:p w14:paraId="4DEA8BBA" w14:textId="77777777" w:rsidR="005C3E3B" w:rsidRDefault="005C3E3B">
          <w:pPr>
            <w:jc w:val="center"/>
            <w:rPr>
              <w:b/>
              <w:sz w:val="40"/>
              <w:szCs w:val="40"/>
            </w:rPr>
          </w:pPr>
        </w:p>
      </w:tc>
      <w:tc>
        <w:tcPr>
          <w:tcW w:w="1694" w:type="dxa"/>
          <w:shd w:val="clear" w:color="auto" w:fill="FFFFFF"/>
        </w:tcPr>
        <w:p w14:paraId="39FF3D6E" w14:textId="77777777" w:rsidR="005C3E3B" w:rsidRDefault="00221381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B0D5836" wp14:editId="19FDD3CE">
                <wp:simplePos x="0" y="0"/>
                <wp:positionH relativeFrom="column">
                  <wp:posOffset>-50798</wp:posOffset>
                </wp:positionH>
                <wp:positionV relativeFrom="paragraph">
                  <wp:posOffset>91440</wp:posOffset>
                </wp:positionV>
                <wp:extent cx="1028700" cy="550704"/>
                <wp:effectExtent l="0" t="0" r="0" b="0"/>
                <wp:wrapNone/>
                <wp:docPr id="5" name="image2.png" descr="C:\Users\alice.rocha\AppData\Local\Microsoft\Windows\Temporary Internet Files\Content.Outlook\RLQKMCVU\Red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alice.rocha\AppData\Local\Microsoft\Windows\Temporary Internet Files\Content.Outlook\RLQKMCVU\Rede_Log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507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F1BF924" w14:textId="77777777" w:rsidR="005C3E3B" w:rsidRDefault="005C3E3B">
    <w:pPr>
      <w:spacing w:after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7DD"/>
    <w:multiLevelType w:val="multilevel"/>
    <w:tmpl w:val="9FCA8F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62C"/>
    <w:multiLevelType w:val="hybridMultilevel"/>
    <w:tmpl w:val="514C433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26E36"/>
    <w:multiLevelType w:val="hybridMultilevel"/>
    <w:tmpl w:val="A89285A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B24BB5"/>
    <w:multiLevelType w:val="hybridMultilevel"/>
    <w:tmpl w:val="6BDAE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278E"/>
    <w:multiLevelType w:val="hybridMultilevel"/>
    <w:tmpl w:val="06D47458"/>
    <w:lvl w:ilvl="0" w:tplc="9702C7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51E10"/>
    <w:multiLevelType w:val="hybridMultilevel"/>
    <w:tmpl w:val="05A4DA10"/>
    <w:lvl w:ilvl="0" w:tplc="1D8E2F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FEA"/>
    <w:multiLevelType w:val="hybridMultilevel"/>
    <w:tmpl w:val="1B14527E"/>
    <w:lvl w:ilvl="0" w:tplc="CD9452C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3D10D92"/>
    <w:multiLevelType w:val="multilevel"/>
    <w:tmpl w:val="BC080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A2C1C"/>
    <w:multiLevelType w:val="hybridMultilevel"/>
    <w:tmpl w:val="C8D6585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64C05483"/>
    <w:multiLevelType w:val="hybridMultilevel"/>
    <w:tmpl w:val="D4A2DF8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617046"/>
    <w:multiLevelType w:val="hybridMultilevel"/>
    <w:tmpl w:val="F27AB2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3B"/>
    <w:rsid w:val="000407EE"/>
    <w:rsid w:val="00057014"/>
    <w:rsid w:val="000B0104"/>
    <w:rsid w:val="000B7920"/>
    <w:rsid w:val="000D48FD"/>
    <w:rsid w:val="000F0900"/>
    <w:rsid w:val="000F3291"/>
    <w:rsid w:val="00150AD9"/>
    <w:rsid w:val="001B2AFD"/>
    <w:rsid w:val="001C5A1A"/>
    <w:rsid w:val="001E58EE"/>
    <w:rsid w:val="002027D0"/>
    <w:rsid w:val="00221381"/>
    <w:rsid w:val="00233FF9"/>
    <w:rsid w:val="00244FE1"/>
    <w:rsid w:val="002462BE"/>
    <w:rsid w:val="00251EEA"/>
    <w:rsid w:val="00262DA6"/>
    <w:rsid w:val="00296507"/>
    <w:rsid w:val="002B6F4B"/>
    <w:rsid w:val="003222CB"/>
    <w:rsid w:val="003755EA"/>
    <w:rsid w:val="00382D6C"/>
    <w:rsid w:val="003A3526"/>
    <w:rsid w:val="004324F3"/>
    <w:rsid w:val="00467094"/>
    <w:rsid w:val="0049225A"/>
    <w:rsid w:val="004A7243"/>
    <w:rsid w:val="004D03B6"/>
    <w:rsid w:val="004F4FAA"/>
    <w:rsid w:val="004F575B"/>
    <w:rsid w:val="00501E22"/>
    <w:rsid w:val="00504F38"/>
    <w:rsid w:val="005059D5"/>
    <w:rsid w:val="005117A4"/>
    <w:rsid w:val="005139C0"/>
    <w:rsid w:val="00522259"/>
    <w:rsid w:val="005250D8"/>
    <w:rsid w:val="0053313E"/>
    <w:rsid w:val="00543461"/>
    <w:rsid w:val="00583087"/>
    <w:rsid w:val="00590036"/>
    <w:rsid w:val="005A1734"/>
    <w:rsid w:val="005A3EAE"/>
    <w:rsid w:val="005C3E3B"/>
    <w:rsid w:val="00660BC8"/>
    <w:rsid w:val="00682106"/>
    <w:rsid w:val="00696596"/>
    <w:rsid w:val="00697290"/>
    <w:rsid w:val="006B065D"/>
    <w:rsid w:val="006C67DC"/>
    <w:rsid w:val="006C7B55"/>
    <w:rsid w:val="007126BF"/>
    <w:rsid w:val="007266A1"/>
    <w:rsid w:val="0074693B"/>
    <w:rsid w:val="00770CE2"/>
    <w:rsid w:val="007F0B9C"/>
    <w:rsid w:val="00816F94"/>
    <w:rsid w:val="00885864"/>
    <w:rsid w:val="00886EF9"/>
    <w:rsid w:val="008A005D"/>
    <w:rsid w:val="008A5DCB"/>
    <w:rsid w:val="009001DF"/>
    <w:rsid w:val="00946071"/>
    <w:rsid w:val="009B7513"/>
    <w:rsid w:val="009C167A"/>
    <w:rsid w:val="009D0DD3"/>
    <w:rsid w:val="00A16694"/>
    <w:rsid w:val="00A46526"/>
    <w:rsid w:val="00A723B4"/>
    <w:rsid w:val="00A968A2"/>
    <w:rsid w:val="00AA2C1F"/>
    <w:rsid w:val="00AA5E9A"/>
    <w:rsid w:val="00AB683E"/>
    <w:rsid w:val="00B733FB"/>
    <w:rsid w:val="00B85259"/>
    <w:rsid w:val="00BA50DD"/>
    <w:rsid w:val="00BF0C94"/>
    <w:rsid w:val="00BF2424"/>
    <w:rsid w:val="00C37352"/>
    <w:rsid w:val="00C60430"/>
    <w:rsid w:val="00C6452B"/>
    <w:rsid w:val="00C9348B"/>
    <w:rsid w:val="00CB290D"/>
    <w:rsid w:val="00CC02CA"/>
    <w:rsid w:val="00CD01F2"/>
    <w:rsid w:val="00CE1B5D"/>
    <w:rsid w:val="00D1001C"/>
    <w:rsid w:val="00D23102"/>
    <w:rsid w:val="00D31773"/>
    <w:rsid w:val="00D53CFD"/>
    <w:rsid w:val="00D72741"/>
    <w:rsid w:val="00D75D11"/>
    <w:rsid w:val="00E41B5D"/>
    <w:rsid w:val="00E84C99"/>
    <w:rsid w:val="00E8655C"/>
    <w:rsid w:val="00EA400F"/>
    <w:rsid w:val="00EB0255"/>
    <w:rsid w:val="00EC053D"/>
    <w:rsid w:val="00EC077F"/>
    <w:rsid w:val="00F31944"/>
    <w:rsid w:val="00F679EB"/>
    <w:rsid w:val="00F720FC"/>
    <w:rsid w:val="00F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6A9F809"/>
  <w15:docId w15:val="{8C89E806-263B-4822-85C0-019C5074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Open Sans" w:eastAsia="Open Sans" w:hAnsi="Open Sans" w:cs="Open Sans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360" w:lineRule="auto"/>
      <w:jc w:val="center"/>
    </w:pPr>
    <w:rPr>
      <w:rFonts w:ascii="Tahoma" w:eastAsia="Tahoma" w:hAnsi="Tahoma" w:cs="Tahoma"/>
      <w:b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2C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B75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596"/>
  </w:style>
  <w:style w:type="paragraph" w:styleId="Rodap">
    <w:name w:val="footer"/>
    <w:basedOn w:val="Normal"/>
    <w:link w:val="Rodap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596"/>
  </w:style>
  <w:style w:type="character" w:styleId="Hyperlink">
    <w:name w:val="Hyperlink"/>
    <w:basedOn w:val="Fontepargpadro"/>
    <w:uiPriority w:val="99"/>
    <w:unhideWhenUsed/>
    <w:rsid w:val="00CD01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hnnie.locatelli\AppData\Local\Microsoft\Windows\Temporary%20Internet%20Files\Content.Outlook\3753WCSY\juridico@divinaprovidencia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ivinaprovidencia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i@divinaprovidencia.org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6BEE-2F6A-4DDA-9BF3-AF7A0770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5482</Words>
  <Characters>29609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Carlos Locatelli</dc:creator>
  <cp:lastModifiedBy>Stella Torresan Graeff</cp:lastModifiedBy>
  <cp:revision>3</cp:revision>
  <dcterms:created xsi:type="dcterms:W3CDTF">2022-03-10T18:34:00Z</dcterms:created>
  <dcterms:modified xsi:type="dcterms:W3CDTF">2022-03-10T18:34:00Z</dcterms:modified>
</cp:coreProperties>
</file>